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256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i w:val="0"/>
                <w:color w:val="1F2933"/>
                <w:sz w:val="30"/>
              </w:rPr>
              <w:t>ASEM HAIJ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/>
                <w:i w:val="0"/>
                <w:color w:val="1F4E79"/>
                <w:sz w:val="17"/>
              </w:rPr>
              <w:t>Data Analyst | Business Intelligence | Python • SQL • Power BI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i w:val="0"/>
                <w:color w:val="1F2933"/>
                <w:sz w:val="17"/>
              </w:rPr>
              <w:t>Jeddah, Saudi Arabia</w:t>
            </w:r>
          </w:p>
        </w:tc>
        <w:tc>
          <w:tcPr>
            <w:tcW w:type="dxa" w:w="5112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Arial" w:hAnsi="Arial" w:eastAsia="Arial"/>
                <w:b w:val="0"/>
                <w:i w:val="0"/>
                <w:color w:val="1F2933"/>
                <w:sz w:val="17"/>
              </w:rPr>
              <w:t xml:space="preserve">+966 59 829 7724 </w:t>
            </w:r>
            <w:r>
              <w:rPr>
                <w:rFonts w:ascii="Arial" w:hAnsi="Arial" w:eastAsia="Arial"/>
                <w:b/>
                <w:i w:val="0"/>
                <w:color w:val="1F2933"/>
                <w:sz w:val="17"/>
              </w:rPr>
              <w:t>(Phone/WhatsApp)</w:t>
            </w:r>
            <w:r>
              <w:rPr>
                <w:rFonts w:ascii="Arial" w:hAnsi="Arial" w:eastAsia="Arial"/>
                <w:b w:val="0"/>
                <w:i w:val="0"/>
                <w:color w:val="1F2933"/>
                <w:sz w:val="17"/>
              </w:rPr>
              <w:t xml:space="preserve"> | contact@asemhaij.com</w:t>
            </w:r>
          </w:p>
          <w:p>
            <w:pPr>
              <w:spacing w:before="0" w:after="0"/>
              <w:jc w:val="right"/>
            </w:pPr>
            <w:r>
              <w:rPr>
                <w:rFonts w:ascii="Arial" w:hAnsi="Arial" w:eastAsia="Arial"/>
                <w:b/>
                <w:i w:val="0"/>
                <w:color w:val="1F2933"/>
                <w:sz w:val="17"/>
              </w:rPr>
              <w:t>LinkedIn:</w:t>
            </w:r>
            <w:r>
              <w:rPr>
                <w:rFonts w:ascii="Arial" w:hAnsi="Arial" w:eastAsia="Arial"/>
                <w:b w:val="0"/>
                <w:i w:val="0"/>
                <w:color w:val="1F2933"/>
                <w:sz w:val="17"/>
              </w:rPr>
              <w:t xml:space="preserve"> www.linkedin.com/in/asem-haij-9797562a8</w:t>
            </w:r>
          </w:p>
          <w:p>
            <w:pPr>
              <w:spacing w:before="0" w:after="0"/>
              <w:jc w:val="right"/>
            </w:pPr>
            <w:r>
              <w:rPr>
                <w:rFonts w:ascii="Arial" w:hAnsi="Arial" w:eastAsia="Arial"/>
                <w:b/>
                <w:i w:val="0"/>
                <w:color w:val="1F2933"/>
                <w:sz w:val="17"/>
              </w:rPr>
              <w:t>GitHub:</w:t>
            </w:r>
            <w:r>
              <w:rPr>
                <w:rFonts w:ascii="Arial" w:hAnsi="Arial" w:eastAsia="Arial"/>
                <w:b w:val="0"/>
                <w:i w:val="0"/>
                <w:color w:val="1F2933"/>
                <w:sz w:val="17"/>
              </w:rPr>
              <w:t xml:space="preserve"> github.com/ProfASEM</w:t>
            </w:r>
          </w:p>
          <w:p>
            <w:pPr>
              <w:spacing w:before="0" w:after="0"/>
              <w:jc w:val="right"/>
            </w:pPr>
            <w:r>
              <w:rPr>
                <w:rFonts w:ascii="Arial" w:hAnsi="Arial" w:eastAsia="Arial"/>
                <w:b/>
                <w:i w:val="0"/>
                <w:color w:val="1F2933"/>
                <w:sz w:val="17"/>
              </w:rPr>
              <w:t>Portfolio:</w:t>
            </w:r>
            <w:r>
              <w:rPr>
                <w:rFonts w:ascii="Arial" w:hAnsi="Arial" w:eastAsia="Arial"/>
                <w:b w:val="0"/>
                <w:i w:val="0"/>
                <w:color w:val="1F2933"/>
                <w:sz w:val="17"/>
              </w:rPr>
              <w:t xml:space="preserve"> asemhaij.com</w:t>
            </w:r>
          </w:p>
        </w:tc>
      </w:tr>
    </w:tbl>
    <w:p>
      <w:pPr>
        <w:spacing w:before="20" w:after="20"/>
        <w:pBdr>
          <w:bottom w:val="single" w:sz="8" w:space="1" w:color="D9E2EC"/>
        </w:pBdr>
      </w:pPr>
    </w:p>
    <w:p>
      <w:pPr>
        <w:spacing w:before="80" w:after="20"/>
        <w:pBdr>
          <w:bottom w:val="single" w:sz="6" w:space="1" w:color="D9E2EC"/>
        </w:pBdr>
      </w:pPr>
      <w:r>
        <w:rPr>
          <w:rFonts w:ascii="Arial" w:hAnsi="Arial" w:eastAsia="Arial"/>
          <w:b/>
          <w:i w:val="0"/>
          <w:color w:val="1F2933"/>
          <w:sz w:val="20"/>
        </w:rPr>
        <w:t>PROFESSIONAL SUMMARY</w:t>
      </w:r>
    </w:p>
    <w:p>
      <w:pPr>
        <w:spacing w:before="0" w:after="20" w:line="245" w:lineRule="auto"/>
      </w:pPr>
      <w:r>
        <w:rPr>
          <w:rFonts w:ascii="Arial" w:hAnsi="Arial" w:eastAsia="Arial"/>
          <w:b w:val="0"/>
          <w:i w:val="0"/>
          <w:sz w:val="18"/>
        </w:rPr>
        <w:t>Data Analyst with a Mathematics background and an end-to-end analytics portfolio across Saudi real estate, financial markets, logistics, healthcare benchmarking, e-commerce, and global data analysis. Skilled in data cleaning, validation, star-schema modeling, DAX measures, KPI design, executive reporting, and Power BI dashboard storytelling, including desktop and mobile-optimized layouts.</w:t>
      </w:r>
    </w:p>
    <w:p>
      <w:pPr>
        <w:spacing w:before="80" w:after="20"/>
        <w:pBdr>
          <w:bottom w:val="single" w:sz="6" w:space="1" w:color="D9E2EC"/>
        </w:pBdr>
      </w:pPr>
      <w:r>
        <w:rPr>
          <w:rFonts w:ascii="Arial" w:hAnsi="Arial" w:eastAsia="Arial"/>
          <w:b/>
          <w:i w:val="0"/>
          <w:color w:val="1F2933"/>
          <w:sz w:val="20"/>
        </w:rPr>
        <w:t>CORE SKILLS</w:t>
      </w:r>
    </w:p>
    <w:p>
      <w:pPr>
        <w:pStyle w:val="ListBullet"/>
        <w:spacing w:before="0" w:after="6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Business intelligence: KPI design, executive reporting, dashboard storytelling, benchmarking, stakeholder-ready insights</w:t>
      </w:r>
    </w:p>
    <w:p>
      <w:pPr>
        <w:pStyle w:val="ListBullet"/>
        <w:spacing w:before="0" w:after="6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Power BI: star-schema modeling, DAX measures, slicers, drill-through-ready reporting, mobile layouts, visual consistency</w:t>
      </w:r>
    </w:p>
    <w:p>
      <w:pPr>
        <w:pStyle w:val="ListBullet"/>
        <w:spacing w:before="0" w:after="6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DAX: weighted averages, YoY growth, YTD comparisons, population-adjusted indicators, coverage ratios, filter context logic</w:t>
      </w:r>
    </w:p>
    <w:p>
      <w:pPr>
        <w:pStyle w:val="ListBullet"/>
        <w:spacing w:before="0" w:after="6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Python: pandas, NumPy, data cleaning, feature engineering, validation checks, reproducible notebooks</w:t>
      </w:r>
    </w:p>
    <w:p>
      <w:pPr>
        <w:pStyle w:val="ListBullet"/>
        <w:spacing w:before="0" w:after="6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SQL: joins, CTEs, subqueries, aggregations, data validation, analytical querying</w:t>
      </w:r>
    </w:p>
    <w:p>
      <w:pPr>
        <w:pStyle w:val="ListBullet"/>
        <w:spacing w:before="0" w:after="6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Analytics domains: real estate analytics, finance analytics, logistics performance, healthcare benchmarking, customer segmentation</w:t>
      </w:r>
    </w:p>
    <w:p>
      <w:pPr>
        <w:pStyle w:val="ListBullet"/>
        <w:spacing w:before="0" w:after="6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Excel: PivotTables, advanced formulas, structured templates, periodic reporting, CSV review and reconciliation</w:t>
      </w:r>
    </w:p>
    <w:p>
      <w:pPr>
        <w:spacing w:before="80" w:after="20"/>
        <w:pBdr>
          <w:bottom w:val="single" w:sz="6" w:space="1" w:color="D9E2EC"/>
        </w:pBdr>
      </w:pPr>
      <w:r>
        <w:rPr>
          <w:rFonts w:ascii="Arial" w:hAnsi="Arial" w:eastAsia="Arial"/>
          <w:b/>
          <w:i w:val="0"/>
          <w:color w:val="1F2933"/>
          <w:sz w:val="20"/>
        </w:rPr>
        <w:t>SELECTED PROJECTS</w:t>
      </w:r>
    </w:p>
    <w:p>
      <w:pPr>
        <w:spacing w:before="30" w:after="4" w:line="240" w:lineRule="auto"/>
      </w:pPr>
      <w:r>
        <w:rPr>
          <w:rFonts w:ascii="Arial" w:hAnsi="Arial" w:eastAsia="Arial"/>
          <w:b/>
          <w:i w:val="0"/>
          <w:color w:val="1F2933"/>
          <w:sz w:val="18"/>
        </w:rPr>
        <w:t>KSA Real Estate Market Analysis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Power BI • DAX • Python • Pandas • Data Modeling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Built an end-to-end Power BI dashboard analyzing selected Saudi cities using sales transactions, rental contracts, city population, income, inflation, and repo-rate indicators.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Cleaned and modeled datasets into a star schema at city + quarter + property type grain; validated duplicates, city/region standardization, period logic, and many-to-many merge risks.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Created DAX measures for market value in SAR bn, weighted average rent, weighted price/m², sales/rentals per 1,000 population, YoY growth, 2023 Q1–Q3 vs 2022 Q1–Q3 comparison, and price coverage review.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Delivered six desktop dashboard pages, mobile-optimized layouts, GitHub documentation, data dictionary, limitations notes, and a v1.0.0 release package.</w:t>
      </w:r>
    </w:p>
    <w:p>
      <w:pPr>
        <w:spacing w:before="30" w:after="4" w:line="240" w:lineRule="auto"/>
      </w:pPr>
      <w:r>
        <w:rPr>
          <w:rFonts w:ascii="Arial" w:hAnsi="Arial" w:eastAsia="Arial"/>
          <w:b/>
          <w:i w:val="0"/>
          <w:color w:val="1F2933"/>
          <w:sz w:val="18"/>
        </w:rPr>
        <w:t>Financial Sector Analysis &amp; Risk Assessment (Saudi Market Sectors, 2019–2024)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Python • Power BI • Excel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Standardized company and sector financial statements; built KPI framework covering profitability, leverage, liquidity, growth, CAGR, volatility, and risk indicators.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Designed executive Power BI dashboards with sector/company drill-down analysis and a reusable dataset for financial market benchmarking.</w:t>
      </w:r>
    </w:p>
    <w:p>
      <w:pPr>
        <w:spacing w:before="30" w:after="4" w:line="240" w:lineRule="auto"/>
      </w:pPr>
      <w:r>
        <w:rPr>
          <w:rFonts w:ascii="Arial" w:hAnsi="Arial" w:eastAsia="Arial"/>
          <w:b/>
          <w:i w:val="0"/>
          <w:color w:val="1F2933"/>
          <w:sz w:val="18"/>
        </w:rPr>
        <w:t>Logistics Performance Analysis Dashboard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Python • Power BI • Excel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Analyzed delivery delays, SLA performance, damage rates, NPS, carrier performance, distance bands, and regional risk patterns.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Built a multi-page Power BI dashboard and weighted carrier score to identify operational bottlenecks and service-quality improvement areas.</w:t>
      </w:r>
    </w:p>
    <w:p>
      <w:pPr>
        <w:spacing w:before="30" w:after="4" w:line="240" w:lineRule="auto"/>
      </w:pPr>
      <w:r>
        <w:rPr>
          <w:rFonts w:ascii="Arial" w:hAnsi="Arial" w:eastAsia="Arial"/>
          <w:b/>
          <w:i w:val="0"/>
          <w:color w:val="1F2933"/>
          <w:sz w:val="18"/>
        </w:rPr>
        <w:t>E-Commerce Customer Segmentation (RFM + K-Means)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Python • Machine Learning • Power BI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Engineered RFM features, trained K-Means clustering, profiled customer segments, and translated segment behavior into retention and targeting actions.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Prepared dashboard-ready outputs covering customer value, order behavior, segment distribution, and business recommendations.</w:t>
      </w:r>
    </w:p>
    <w:p>
      <w:pPr>
        <w:spacing w:before="30" w:after="4" w:line="240" w:lineRule="auto"/>
      </w:pPr>
      <w:r>
        <w:rPr>
          <w:rFonts w:ascii="Arial" w:hAnsi="Arial" w:eastAsia="Arial"/>
          <w:b/>
          <w:i w:val="0"/>
          <w:color w:val="1F2933"/>
          <w:sz w:val="18"/>
        </w:rPr>
        <w:t>MENA Healthcare Efficiency &amp; Outcomes Benchmark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Python • Power BI • DAX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Consolidated latest country-level healthcare indicators and designed a benchmarking dashboard for efficiency, outcomes, and regional comparison.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Developed DAX-driven desktop and mobile views to compare countries and reduce stale or inconsistent reporting.</w:t>
      </w:r>
    </w:p>
    <w:p>
      <w:pPr>
        <w:spacing w:before="30" w:after="4" w:line="240" w:lineRule="auto"/>
      </w:pPr>
      <w:r>
        <w:rPr>
          <w:rFonts w:ascii="Arial" w:hAnsi="Arial" w:eastAsia="Arial"/>
          <w:b/>
          <w:i w:val="0"/>
          <w:color w:val="1F2933"/>
          <w:sz w:val="18"/>
        </w:rPr>
        <w:t>Urban Living Efficiency 2025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SQL • Python • Power BI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Combined quality-of-life, cost-of-living, rent, purchasing-power, and city indicators to compare urban living efficiency across cities.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Used SQL and Python for preparation and Power BI for ranking, scoring, and exploratory visual analysis.</w:t>
      </w:r>
    </w:p>
    <w:p>
      <w:pPr>
        <w:spacing w:before="30" w:after="4" w:line="240" w:lineRule="auto"/>
      </w:pPr>
      <w:r>
        <w:rPr>
          <w:rFonts w:ascii="Arial" w:hAnsi="Arial" w:eastAsia="Arial"/>
          <w:b/>
          <w:i w:val="0"/>
          <w:color w:val="1F2933"/>
          <w:sz w:val="18"/>
        </w:rPr>
        <w:t>Additional Analytics Projects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Excel • SQL • Python • Power BI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Built additional portfolio analyses including Car Sales Analysis, World Data Analysis, and Deloitte-style healthcare case work using structured cleaning, modeling, and dashboard storytelling.</w:t>
      </w:r>
    </w:p>
    <w:p>
      <w:r>
        <w:br w:type="page"/>
      </w:r>
    </w:p>
    <w:p>
      <w:pPr>
        <w:spacing w:before="80" w:after="20"/>
        <w:pBdr>
          <w:bottom w:val="single" w:sz="6" w:space="1" w:color="D9E2EC"/>
        </w:pBdr>
      </w:pPr>
      <w:r>
        <w:rPr>
          <w:rFonts w:ascii="Arial" w:hAnsi="Arial" w:eastAsia="Arial"/>
          <w:b/>
          <w:i w:val="0"/>
          <w:color w:val="1F2933"/>
          <w:sz w:val="20"/>
        </w:rPr>
        <w:t>EXPERIENCE</w:t>
      </w:r>
    </w:p>
    <w:p>
      <w:pPr>
        <w:spacing w:before="28" w:after="4" w:line="240" w:lineRule="auto"/>
      </w:pPr>
      <w:r>
        <w:rPr>
          <w:rFonts w:ascii="Arial" w:hAnsi="Arial" w:eastAsia="Arial"/>
          <w:b/>
          <w:i w:val="0"/>
          <w:sz w:val="18"/>
        </w:rPr>
        <w:t>Accounting &amp; Data Management Intern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Azal International Company | 2023–2024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Managed financial records and expense reporting in Excel using structured templates, validation checks, and organized periodic workflows.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Supported internal accounting processes through data preparation, reconciliation, documentation, and report-ready spreadsheet outputs.</w:t>
      </w:r>
    </w:p>
    <w:p>
      <w:pPr>
        <w:spacing w:before="28" w:after="4" w:line="240" w:lineRule="auto"/>
      </w:pPr>
      <w:r>
        <w:rPr>
          <w:rFonts w:ascii="Arial" w:hAnsi="Arial" w:eastAsia="Arial"/>
          <w:b/>
          <w:i w:val="0"/>
          <w:sz w:val="18"/>
        </w:rPr>
        <w:t>Math Tutor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Self-employed &amp; Yemeni Students Union | 2021–2024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Tutored Calculus, Linear Algebra, and Abstract Algebra; strengthened ability to explain complex quantitative topics clearly.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Built personalized learning plans, practice sets, and structured explanations based on student gaps and course requirements.</w:t>
      </w:r>
    </w:p>
    <w:p>
      <w:pPr>
        <w:spacing w:before="28" w:after="4" w:line="240" w:lineRule="auto"/>
      </w:pPr>
      <w:r>
        <w:rPr>
          <w:rFonts w:ascii="Arial" w:hAnsi="Arial" w:eastAsia="Arial"/>
          <w:b/>
          <w:i w:val="0"/>
          <w:sz w:val="18"/>
        </w:rPr>
        <w:t>Educational Content Creator</w:t>
      </w:r>
      <w:r>
        <w:rPr>
          <w:rFonts w:ascii="Arial" w:hAnsi="Arial" w:eastAsia="Arial"/>
          <w:b/>
          <w:i w:val="0"/>
          <w:color w:val="1F4E79"/>
          <w:sz w:val="18"/>
        </w:rPr>
        <w:t xml:space="preserve"> — Freelance | 2023</w:t>
      </w:r>
    </w:p>
    <w:p>
      <w:pPr>
        <w:pStyle w:val="ListBullet"/>
        <w:spacing w:before="0" w:after="3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Designed and recorded two university-level mathematics courses with organized lesson materials, examples, and exercises.</w:t>
      </w:r>
    </w:p>
    <w:p>
      <w:pPr>
        <w:spacing w:before="80" w:after="20"/>
        <w:pBdr>
          <w:bottom w:val="single" w:sz="6" w:space="1" w:color="D9E2EC"/>
        </w:pBdr>
      </w:pPr>
      <w:r>
        <w:rPr>
          <w:rFonts w:ascii="Arial" w:hAnsi="Arial" w:eastAsia="Arial"/>
          <w:b/>
          <w:i w:val="0"/>
          <w:color w:val="1F2933"/>
          <w:sz w:val="20"/>
        </w:rPr>
        <w:t>EDUCATION</w:t>
      </w:r>
    </w:p>
    <w:p>
      <w:pPr>
        <w:spacing w:before="0" w:after="10" w:line="245" w:lineRule="auto"/>
      </w:pPr>
      <w:r>
        <w:rPr>
          <w:rFonts w:ascii="Arial" w:hAnsi="Arial" w:eastAsia="Arial"/>
          <w:b w:val="0"/>
          <w:i w:val="0"/>
          <w:sz w:val="18"/>
        </w:rPr>
        <w:t>B.Sc. in Mathematics — Sakarya University | 2020–2025 | GPA: 3.06 / 4.00</w:t>
      </w:r>
    </w:p>
    <w:p>
      <w:pPr>
        <w:spacing w:before="80" w:after="20"/>
        <w:pBdr>
          <w:bottom w:val="single" w:sz="6" w:space="1" w:color="D9E2EC"/>
        </w:pBdr>
      </w:pPr>
      <w:r>
        <w:rPr>
          <w:rFonts w:ascii="Arial" w:hAnsi="Arial" w:eastAsia="Arial"/>
          <w:b/>
          <w:i w:val="0"/>
          <w:color w:val="1F2933"/>
          <w:sz w:val="20"/>
        </w:rPr>
        <w:t>CERTIFICATIONS</w:t>
      </w:r>
    </w:p>
    <w:p>
      <w:pPr>
        <w:pStyle w:val="ListBullet"/>
        <w:spacing w:before="0" w:after="1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IBM Data Analyst Professional Certificate — IBM / Coursera</w:t>
      </w:r>
    </w:p>
    <w:p>
      <w:pPr>
        <w:pStyle w:val="ListBullet"/>
        <w:spacing w:before="0" w:after="1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Python Programming — Yıldız Teknik Üniversitesi</w:t>
      </w:r>
    </w:p>
    <w:p>
      <w:pPr>
        <w:pStyle w:val="ListBullet"/>
        <w:spacing w:before="0" w:after="1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DeepLearning.AI Short Course Certificate</w:t>
      </w:r>
    </w:p>
    <w:p>
      <w:pPr>
        <w:pStyle w:val="ListBullet"/>
        <w:spacing w:before="0" w:after="1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Introduction to Accounting — Medipol University</w:t>
      </w:r>
    </w:p>
    <w:p>
      <w:pPr>
        <w:pStyle w:val="ListBullet"/>
        <w:spacing w:before="0" w:after="1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Prompt Engineering for Developers — DeepLearning.AI</w:t>
      </w:r>
    </w:p>
    <w:p>
      <w:pPr>
        <w:pStyle w:val="ListBullet"/>
        <w:spacing w:before="0" w:after="1" w:line="240" w:lineRule="auto"/>
        <w:ind w:left="259" w:hanging="158"/>
      </w:pPr>
      <w:r>
        <w:rPr>
          <w:rFonts w:ascii="Arial" w:hAnsi="Arial" w:eastAsia="Arial"/>
          <w:b w:val="0"/>
          <w:i w:val="0"/>
          <w:sz w:val="17"/>
        </w:rPr>
        <w:t>JavaScript Certificate — W3Schools; HTML Certificate — W3Schools</w:t>
      </w:r>
    </w:p>
    <w:p>
      <w:pPr>
        <w:spacing w:before="80" w:after="20"/>
        <w:pBdr>
          <w:bottom w:val="single" w:sz="6" w:space="1" w:color="D9E2EC"/>
        </w:pBdr>
      </w:pPr>
      <w:r>
        <w:rPr>
          <w:rFonts w:ascii="Arial" w:hAnsi="Arial" w:eastAsia="Arial"/>
          <w:b/>
          <w:i w:val="0"/>
          <w:color w:val="1F2933"/>
          <w:sz w:val="20"/>
        </w:rPr>
        <w:t>LANGUAGES</w:t>
      </w:r>
    </w:p>
    <w:p>
      <w:pPr>
        <w:spacing w:before="0" w:after="0" w:line="245" w:lineRule="auto"/>
      </w:pPr>
      <w:r>
        <w:rPr>
          <w:rFonts w:ascii="Arial" w:hAnsi="Arial" w:eastAsia="Arial"/>
          <w:b w:val="0"/>
          <w:i w:val="0"/>
          <w:sz w:val="18"/>
        </w:rPr>
        <w:t>Arabic (Native), English (Professional Working Proficiency), Turkish (Intermediate)</w:t>
      </w:r>
    </w:p>
    <w:sectPr w:rsidR="00FC693F" w:rsidRPr="0006063C" w:rsidSect="00034616">
      <w:pgSz w:w="12240" w:h="15840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10"/>
      <w:contextualSpacing/>
    </w:pPr>
    <w:rPr>
      <w:rFonts w:ascii="Arial" w:hAnsi="Arial" w:eastAsia="Arial"/>
      <w:sz w:val="17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Asem Haij CV - Data Analyst</dc:title>
  <dc:subject>Updated CV</dc:subject>
  <dc:creator>Asem Haij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